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BF2E" w14:textId="2E73BF7C" w:rsidR="00F8457F" w:rsidRDefault="00626988" w:rsidP="00376CB0">
      <w:pPr>
        <w:jc w:val="center"/>
        <w:rPr>
          <w:b/>
          <w:bCs/>
        </w:rPr>
      </w:pPr>
      <w:r w:rsidRPr="00376CB0">
        <w:rPr>
          <w:b/>
          <w:bCs/>
        </w:rPr>
        <w:t>Award Nomination Instructions</w:t>
      </w:r>
    </w:p>
    <w:p w14:paraId="2985B5DD" w14:textId="03E5E2E8" w:rsidR="00376CB0" w:rsidRPr="00EB25A3" w:rsidRDefault="00EB25A3" w:rsidP="00EB25A3">
      <w:r>
        <w:t xml:space="preserve">These are the instructions for successful </w:t>
      </w:r>
      <w:r w:rsidR="00FB6994">
        <w:t>nomination of</w:t>
      </w:r>
      <w:r w:rsidR="00204463">
        <w:t xml:space="preserve"> an individual or company for an ASME Petroleum Division</w:t>
      </w:r>
      <w:r w:rsidR="00FB6994">
        <w:t xml:space="preserve"> Unit Award. </w:t>
      </w:r>
    </w:p>
    <w:p w14:paraId="23AF1BA0" w14:textId="6EFCD388" w:rsidR="00AB56F1" w:rsidRPr="00FB6994" w:rsidRDefault="00AB56F1" w:rsidP="00AB56F1">
      <w:pPr>
        <w:pStyle w:val="ListParagraph"/>
        <w:numPr>
          <w:ilvl w:val="0"/>
          <w:numId w:val="4"/>
        </w:numPr>
        <w:rPr>
          <w:b/>
          <w:bCs/>
        </w:rPr>
      </w:pPr>
      <w:r w:rsidRPr="00FB6994">
        <w:rPr>
          <w:b/>
          <w:bCs/>
        </w:rPr>
        <w:t xml:space="preserve">General </w:t>
      </w:r>
      <w:r w:rsidR="00FB6994" w:rsidRPr="00FB6994">
        <w:rPr>
          <w:b/>
          <w:bCs/>
        </w:rPr>
        <w:t>G</w:t>
      </w:r>
      <w:r w:rsidRPr="00FB6994">
        <w:rPr>
          <w:b/>
          <w:bCs/>
        </w:rPr>
        <w:t xml:space="preserve">uidelines: </w:t>
      </w:r>
    </w:p>
    <w:p w14:paraId="7B27A9C9" w14:textId="6DB7F17A" w:rsidR="00B05BA5" w:rsidRDefault="00B05BA5" w:rsidP="00AB56F1">
      <w:pPr>
        <w:pStyle w:val="ListParagraph"/>
        <w:numPr>
          <w:ilvl w:val="1"/>
          <w:numId w:val="4"/>
        </w:numPr>
      </w:pPr>
      <w:r>
        <w:t xml:space="preserve">Use Google Chrome or Microsoft Edge to complete the nomination process. </w:t>
      </w:r>
      <w:r w:rsidR="00AB56F1">
        <w:t>Internet Explorer is not permitted.</w:t>
      </w:r>
    </w:p>
    <w:p w14:paraId="36B8F52C" w14:textId="1C2076CA" w:rsidR="00575B69" w:rsidRDefault="009C5D7F" w:rsidP="00AB56F1">
      <w:pPr>
        <w:pStyle w:val="ListParagraph"/>
        <w:numPr>
          <w:ilvl w:val="1"/>
          <w:numId w:val="4"/>
        </w:numPr>
      </w:pPr>
      <w:r>
        <w:t>Complete and s</w:t>
      </w:r>
      <w:r w:rsidR="00AB56F1">
        <w:t xml:space="preserve">ubmit one nomination form per </w:t>
      </w:r>
      <w:r w:rsidR="00575B69">
        <w:t xml:space="preserve">one </w:t>
      </w:r>
      <w:r w:rsidR="00AB56F1">
        <w:t xml:space="preserve">award </w:t>
      </w:r>
    </w:p>
    <w:p w14:paraId="5A575A53" w14:textId="0713099A" w:rsidR="00AB56F1" w:rsidRDefault="009C5D7F" w:rsidP="00AB56F1">
      <w:pPr>
        <w:pStyle w:val="ListParagraph"/>
        <w:numPr>
          <w:ilvl w:val="1"/>
          <w:numId w:val="4"/>
        </w:numPr>
      </w:pPr>
      <w:r>
        <w:t>Complete and s</w:t>
      </w:r>
      <w:r w:rsidR="00575B69">
        <w:t xml:space="preserve">ubmit one </w:t>
      </w:r>
      <w:r w:rsidR="00AB56F1">
        <w:t xml:space="preserve">nomination </w:t>
      </w:r>
      <w:r w:rsidR="00575B69">
        <w:t>form per one in</w:t>
      </w:r>
      <w:r w:rsidR="00AB56F1">
        <w:t>dividual or one project</w:t>
      </w:r>
      <w:r w:rsidR="00575B69">
        <w:t xml:space="preserve"> being nominated</w:t>
      </w:r>
      <w:r w:rsidR="00AB56F1">
        <w:t>.</w:t>
      </w:r>
    </w:p>
    <w:p w14:paraId="5590B782" w14:textId="39834495" w:rsidR="00575B69" w:rsidRDefault="00575B69" w:rsidP="00AB56F1">
      <w:pPr>
        <w:pStyle w:val="ListParagraph"/>
        <w:numPr>
          <w:ilvl w:val="1"/>
          <w:numId w:val="4"/>
        </w:numPr>
      </w:pPr>
      <w:r>
        <w:t>Any one person or company can submit multiple nominations for multiple awards. There is no limit to how many nominations one person or</w:t>
      </w:r>
      <w:r w:rsidR="00F56D45">
        <w:t xml:space="preserve"> one</w:t>
      </w:r>
      <w:r>
        <w:t xml:space="preserve"> company submit</w:t>
      </w:r>
      <w:r w:rsidR="00F56D45">
        <w:t>s</w:t>
      </w:r>
      <w:r>
        <w:t>.</w:t>
      </w:r>
    </w:p>
    <w:p w14:paraId="7F03C0D2" w14:textId="37022E12" w:rsidR="008D1A9A" w:rsidRDefault="008D1A9A" w:rsidP="0075679F">
      <w:pPr>
        <w:pStyle w:val="ListParagraph"/>
        <w:numPr>
          <w:ilvl w:val="1"/>
          <w:numId w:val="4"/>
        </w:numPr>
      </w:pPr>
      <w:r>
        <w:t xml:space="preserve">You </w:t>
      </w:r>
      <w:r w:rsidR="00F56D45">
        <w:t>must</w:t>
      </w:r>
      <w:r>
        <w:t xml:space="preserve"> identify and collect the necessary nomination form information prior to beginning to fill out any nomination form. </w:t>
      </w:r>
    </w:p>
    <w:p w14:paraId="2ED00541" w14:textId="77777777" w:rsidR="004E4B41" w:rsidRDefault="0075679F" w:rsidP="0075679F">
      <w:pPr>
        <w:pStyle w:val="ListParagraph"/>
        <w:numPr>
          <w:ilvl w:val="1"/>
          <w:numId w:val="4"/>
        </w:numPr>
      </w:pPr>
      <w:r>
        <w:t xml:space="preserve">You are not permitted to start filling out a form, then save, close, and return to your started form </w:t>
      </w:r>
      <w:r w:rsidR="00376CB0">
        <w:t>later</w:t>
      </w:r>
      <w:r>
        <w:t>.</w:t>
      </w:r>
    </w:p>
    <w:p w14:paraId="35601BE6" w14:textId="0FF52BAC" w:rsidR="0075679F" w:rsidRDefault="00F56D45" w:rsidP="0075679F">
      <w:pPr>
        <w:pStyle w:val="ListParagraph"/>
        <w:numPr>
          <w:ilvl w:val="1"/>
          <w:numId w:val="4"/>
        </w:numPr>
      </w:pPr>
      <w:r>
        <w:t xml:space="preserve">Closing a </w:t>
      </w:r>
      <w:r w:rsidR="004E4B41">
        <w:t xml:space="preserve">nomination </w:t>
      </w:r>
      <w:r>
        <w:t>form</w:t>
      </w:r>
      <w:r w:rsidR="004E4B41">
        <w:t>,</w:t>
      </w:r>
      <w:r>
        <w:t xml:space="preserve"> prior</w:t>
      </w:r>
      <w:r w:rsidR="004E4B41">
        <w:t xml:space="preserve"> to selecting the Submit button, will result in losing </w:t>
      </w:r>
      <w:proofErr w:type="gramStart"/>
      <w:r w:rsidR="004E4B41">
        <w:t>any and all</w:t>
      </w:r>
      <w:proofErr w:type="gramEnd"/>
      <w:r w:rsidR="004E4B41">
        <w:t xml:space="preserve"> information entered</w:t>
      </w:r>
      <w:r w:rsidR="00AB288E">
        <w:t xml:space="preserve"> and will require you to fill in </w:t>
      </w:r>
      <w:r w:rsidR="000B5414">
        <w:t>the information again.</w:t>
      </w:r>
    </w:p>
    <w:p w14:paraId="14412BA4" w14:textId="5D21B6A4" w:rsidR="009067C5" w:rsidRDefault="009067C5" w:rsidP="0075679F">
      <w:pPr>
        <w:pStyle w:val="ListParagraph"/>
        <w:numPr>
          <w:ilvl w:val="1"/>
          <w:numId w:val="4"/>
        </w:numPr>
      </w:pPr>
      <w:r>
        <w:t xml:space="preserve">You are encouraged to </w:t>
      </w:r>
      <w:r w:rsidR="00376CB0">
        <w:t>P</w:t>
      </w:r>
      <w:r>
        <w:t xml:space="preserve">rint to </w:t>
      </w:r>
      <w:r w:rsidR="00376CB0">
        <w:t xml:space="preserve">PDF, </w:t>
      </w:r>
      <w:r>
        <w:t>take screenshots</w:t>
      </w:r>
      <w:r w:rsidR="00376CB0">
        <w:t>, print a hardcopy, etc.</w:t>
      </w:r>
      <w:r>
        <w:t xml:space="preserve"> of an award’s form so that you can collect the necessary and required information offline prior to starting a nomination form.</w:t>
      </w:r>
    </w:p>
    <w:p w14:paraId="716889EB" w14:textId="5BA446BD" w:rsidR="009C5D7F" w:rsidRDefault="009C5D7F" w:rsidP="0075679F">
      <w:pPr>
        <w:pStyle w:val="ListParagraph"/>
        <w:numPr>
          <w:ilvl w:val="1"/>
          <w:numId w:val="4"/>
        </w:numPr>
      </w:pPr>
      <w:r>
        <w:t>Your award nomination</w:t>
      </w:r>
      <w:r w:rsidR="000B5414">
        <w:t>, the data entered, and the files uploaded are</w:t>
      </w:r>
      <w:r>
        <w:t xml:space="preserve"> not submitted nor received by the Petroleum Division until you select the Submit Button.</w:t>
      </w:r>
    </w:p>
    <w:p w14:paraId="73E7F4D7" w14:textId="77777777" w:rsidR="00AB56F1" w:rsidRDefault="00AB56F1" w:rsidP="00AB56F1">
      <w:pPr>
        <w:pStyle w:val="ListParagraph"/>
      </w:pPr>
    </w:p>
    <w:p w14:paraId="35F8BA7D" w14:textId="1A463927" w:rsidR="00575B69" w:rsidRDefault="003F7D3D" w:rsidP="00575B69">
      <w:pPr>
        <w:pStyle w:val="ListParagraph"/>
        <w:numPr>
          <w:ilvl w:val="0"/>
          <w:numId w:val="4"/>
        </w:numPr>
      </w:pPr>
      <w:r w:rsidRPr="00FB6994">
        <w:rPr>
          <w:b/>
          <w:bCs/>
        </w:rPr>
        <w:t xml:space="preserve">Once you have opened the website for an active </w:t>
      </w:r>
      <w:r w:rsidR="0075679F" w:rsidRPr="00FB6994">
        <w:rPr>
          <w:b/>
          <w:bCs/>
        </w:rPr>
        <w:t xml:space="preserve">ASME Petroleum Division </w:t>
      </w:r>
      <w:r w:rsidR="00376CB0" w:rsidRPr="00FB6994">
        <w:rPr>
          <w:b/>
          <w:bCs/>
        </w:rPr>
        <w:t xml:space="preserve">Unit </w:t>
      </w:r>
      <w:r w:rsidR="0075679F" w:rsidRPr="00FB6994">
        <w:rPr>
          <w:b/>
          <w:bCs/>
        </w:rPr>
        <w:t>A</w:t>
      </w:r>
      <w:r w:rsidRPr="00FB6994">
        <w:rPr>
          <w:b/>
          <w:bCs/>
        </w:rPr>
        <w:t>ward, proceed as follows:</w:t>
      </w:r>
      <w:r>
        <w:t xml:space="preserve"> </w:t>
      </w:r>
    </w:p>
    <w:p w14:paraId="56371E34" w14:textId="6CBD564B" w:rsidR="00575B69" w:rsidRDefault="003F7D3D" w:rsidP="00575B69">
      <w:pPr>
        <w:pStyle w:val="ListParagraph"/>
        <w:numPr>
          <w:ilvl w:val="1"/>
          <w:numId w:val="4"/>
        </w:numPr>
      </w:pPr>
      <w:r>
        <w:t>Select the Apply Now button</w:t>
      </w:r>
      <w:r w:rsidR="00B05BA5">
        <w:t xml:space="preserve">: </w:t>
      </w:r>
    </w:p>
    <w:p w14:paraId="473070D0" w14:textId="02D6055A" w:rsidR="00575B69" w:rsidRDefault="00575B69" w:rsidP="00575B69">
      <w:pPr>
        <w:pStyle w:val="ListParagraph"/>
        <w:ind w:left="1440"/>
      </w:pPr>
      <w:r w:rsidRPr="00B05BA5">
        <w:drawing>
          <wp:inline distT="0" distB="0" distL="0" distR="0" wp14:anchorId="67980ECE" wp14:editId="4F7CEF1F">
            <wp:extent cx="1001168" cy="421223"/>
            <wp:effectExtent l="0" t="0" r="889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7726" cy="4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90CD" w14:textId="34BB4916" w:rsidR="00575B69" w:rsidRDefault="003F7D3D" w:rsidP="00575B69">
      <w:pPr>
        <w:pStyle w:val="ListParagraph"/>
        <w:numPr>
          <w:ilvl w:val="1"/>
          <w:numId w:val="4"/>
        </w:numPr>
      </w:pPr>
      <w:r>
        <w:t xml:space="preserve">A </w:t>
      </w:r>
      <w:r w:rsidR="00376CB0">
        <w:t>pop-up</w:t>
      </w:r>
      <w:r>
        <w:t xml:space="preserve"> </w:t>
      </w:r>
      <w:r w:rsidR="00B05BA5">
        <w:t xml:space="preserve">banner </w:t>
      </w:r>
      <w:r>
        <w:t>will appear which informs you that you will now leave ASME.org.</w:t>
      </w:r>
    </w:p>
    <w:p w14:paraId="7E5FE575" w14:textId="63E9B7D1" w:rsidR="00575B69" w:rsidRDefault="00575B69" w:rsidP="00575B69">
      <w:pPr>
        <w:pStyle w:val="ListParagraph"/>
        <w:tabs>
          <w:tab w:val="left" w:pos="2207"/>
        </w:tabs>
        <w:ind w:left="1530"/>
      </w:pPr>
      <w:r w:rsidRPr="003B3B81">
        <w:drawing>
          <wp:inline distT="0" distB="0" distL="0" distR="0" wp14:anchorId="183DC9FC" wp14:editId="157A8218">
            <wp:extent cx="2836642" cy="550357"/>
            <wp:effectExtent l="0" t="0" r="1905" b="254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679" cy="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E3C8" w14:textId="77777777" w:rsidR="00575B69" w:rsidRDefault="003F7D3D" w:rsidP="0075679F">
      <w:pPr>
        <w:pStyle w:val="ListParagraph"/>
        <w:numPr>
          <w:ilvl w:val="2"/>
          <w:numId w:val="4"/>
        </w:numPr>
      </w:pPr>
      <w:r>
        <w:t>Select Continue</w:t>
      </w:r>
      <w:r w:rsidR="00B05BA5">
        <w:t xml:space="preserve">. </w:t>
      </w:r>
    </w:p>
    <w:p w14:paraId="6D0EC793" w14:textId="616BEEB1" w:rsidR="00B05BA5" w:rsidRDefault="00B05BA5" w:rsidP="00575B69">
      <w:pPr>
        <w:pStyle w:val="ListParagraph"/>
        <w:numPr>
          <w:ilvl w:val="1"/>
          <w:numId w:val="4"/>
        </w:numPr>
      </w:pPr>
      <w:r>
        <w:t>A new website opens with a website address at airtable.com.</w:t>
      </w:r>
    </w:p>
    <w:p w14:paraId="1426E20C" w14:textId="37AC8ADD" w:rsidR="00B05BA5" w:rsidRDefault="00B05BA5" w:rsidP="00575B69">
      <w:pPr>
        <w:pStyle w:val="ListParagraph"/>
        <w:numPr>
          <w:ilvl w:val="2"/>
          <w:numId w:val="3"/>
        </w:numPr>
      </w:pPr>
      <w:r>
        <w:t xml:space="preserve">This website is an electronic award nomination form which asks for contact information, descriptions and backgrounds, and where applicable file uploading. </w:t>
      </w:r>
    </w:p>
    <w:p w14:paraId="1B9D753B" w14:textId="77777777" w:rsidR="00575B69" w:rsidRDefault="00B05BA5" w:rsidP="00575B69">
      <w:pPr>
        <w:pStyle w:val="ListParagraph"/>
        <w:numPr>
          <w:ilvl w:val="2"/>
          <w:numId w:val="3"/>
        </w:numPr>
      </w:pPr>
      <w:r>
        <w:t>Nomination forms cannot be submitted until all required fields, which are denoted with a red asterisk, are completed.</w:t>
      </w:r>
    </w:p>
    <w:p w14:paraId="51EAF1B6" w14:textId="6FFA15F5" w:rsidR="00AB56F1" w:rsidRDefault="003B3B81" w:rsidP="00575B69">
      <w:pPr>
        <w:pStyle w:val="ListParagraph"/>
        <w:numPr>
          <w:ilvl w:val="1"/>
          <w:numId w:val="3"/>
        </w:numPr>
      </w:pPr>
      <w:r>
        <w:t>In the Award Section</w:t>
      </w:r>
      <w:r w:rsidR="00575B69">
        <w:t>, c</w:t>
      </w:r>
      <w:r>
        <w:t xml:space="preserve">lick on the +Add button. </w:t>
      </w:r>
    </w:p>
    <w:p w14:paraId="1B732EDE" w14:textId="63FD5663" w:rsidR="00AB56F1" w:rsidRDefault="00575B69" w:rsidP="00575B69">
      <w:pPr>
        <w:ind w:left="1530"/>
      </w:pPr>
      <w:r w:rsidRPr="00AB56F1">
        <w:lastRenderedPageBreak/>
        <w:drawing>
          <wp:inline distT="0" distB="0" distL="0" distR="0" wp14:anchorId="08E7FEBE" wp14:editId="47246C48">
            <wp:extent cx="2749875" cy="814575"/>
            <wp:effectExtent l="0" t="0" r="0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217" cy="8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808A" w14:textId="77777777" w:rsidR="0075679F" w:rsidRDefault="003B3B81" w:rsidP="003B3B81">
      <w:pPr>
        <w:pStyle w:val="ListParagraph"/>
        <w:numPr>
          <w:ilvl w:val="1"/>
          <w:numId w:val="3"/>
        </w:numPr>
      </w:pPr>
      <w:r>
        <w:t>A popup menu appears with four awards listed.</w:t>
      </w:r>
    </w:p>
    <w:p w14:paraId="70340712" w14:textId="6FCE4F2D" w:rsidR="003B3B81" w:rsidRDefault="003B3B81" w:rsidP="0075679F">
      <w:pPr>
        <w:pStyle w:val="ListParagraph"/>
        <w:numPr>
          <w:ilvl w:val="2"/>
          <w:numId w:val="3"/>
        </w:numPr>
      </w:pPr>
      <w:r>
        <w:t>Select</w:t>
      </w:r>
      <w:r w:rsidR="00AB56F1">
        <w:t xml:space="preserve"> the one</w:t>
      </w:r>
      <w:r>
        <w:t xml:space="preserve"> award in which you wish to nominate </w:t>
      </w:r>
      <w:r w:rsidR="0075679F">
        <w:t>one</w:t>
      </w:r>
      <w:r>
        <w:t xml:space="preserve"> individual or </w:t>
      </w:r>
      <w:r w:rsidR="0075679F">
        <w:t xml:space="preserve">one </w:t>
      </w:r>
      <w:r>
        <w:t>project.</w:t>
      </w:r>
    </w:p>
    <w:p w14:paraId="1F5E61D4" w14:textId="56BAABCF" w:rsidR="0075679F" w:rsidRDefault="00AB56F1" w:rsidP="0075679F">
      <w:pPr>
        <w:pStyle w:val="ListParagraph"/>
        <w:numPr>
          <w:ilvl w:val="2"/>
          <w:numId w:val="3"/>
        </w:numPr>
      </w:pPr>
      <w:r>
        <w:t xml:space="preserve">The remaining content on the electronic form will change depending on which award you add. </w:t>
      </w:r>
    </w:p>
    <w:p w14:paraId="525E02AF" w14:textId="78A7E983" w:rsidR="0063786E" w:rsidRDefault="0063786E" w:rsidP="0063786E">
      <w:pPr>
        <w:pStyle w:val="ListParagraph"/>
        <w:numPr>
          <w:ilvl w:val="1"/>
          <w:numId w:val="3"/>
        </w:numPr>
      </w:pPr>
      <w:r>
        <w:t xml:space="preserve">Verify that the </w:t>
      </w:r>
      <w:r w:rsidR="00CF40C6">
        <w:t>correct award is listed on the electronic form prior to proceeding.</w:t>
      </w:r>
    </w:p>
    <w:p w14:paraId="6EBD75AE" w14:textId="74ACEE48" w:rsidR="003B3B81" w:rsidRDefault="003B3B81" w:rsidP="0075679F">
      <w:pPr>
        <w:pStyle w:val="ListParagraph"/>
        <w:numPr>
          <w:ilvl w:val="1"/>
          <w:numId w:val="3"/>
        </w:numPr>
      </w:pPr>
      <w:r>
        <w:t xml:space="preserve">Review </w:t>
      </w:r>
      <w:r w:rsidR="0075679F">
        <w:t>all</w:t>
      </w:r>
      <w:r>
        <w:t xml:space="preserve"> items requested or questions listed prior</w:t>
      </w:r>
      <w:r w:rsidR="0075679F">
        <w:t xml:space="preserve"> filling out any information. </w:t>
      </w:r>
    </w:p>
    <w:p w14:paraId="293E3918" w14:textId="2ECA1337" w:rsidR="0075679F" w:rsidRDefault="0075679F" w:rsidP="0075679F">
      <w:pPr>
        <w:pStyle w:val="ListParagraph"/>
        <w:numPr>
          <w:ilvl w:val="2"/>
          <w:numId w:val="3"/>
        </w:numPr>
      </w:pPr>
      <w:r>
        <w:t xml:space="preserve">Identify </w:t>
      </w:r>
      <w:proofErr w:type="gramStart"/>
      <w:r>
        <w:t>any and all</w:t>
      </w:r>
      <w:proofErr w:type="gramEnd"/>
      <w:r>
        <w:t xml:space="preserve"> information needed for any nomination form, paying attention to character limits, file size limits, etc.</w:t>
      </w:r>
    </w:p>
    <w:p w14:paraId="490F93EC" w14:textId="033F1BB9" w:rsidR="0075679F" w:rsidRDefault="0075679F" w:rsidP="0075679F">
      <w:pPr>
        <w:pStyle w:val="ListParagraph"/>
        <w:numPr>
          <w:ilvl w:val="2"/>
          <w:numId w:val="3"/>
        </w:numPr>
      </w:pPr>
      <w:r>
        <w:t xml:space="preserve">You can not start filling out a form, save the form, close the form, then return to the </w:t>
      </w:r>
      <w:r w:rsidR="008D1A9A">
        <w:t xml:space="preserve">started </w:t>
      </w:r>
      <w:r>
        <w:t xml:space="preserve">form </w:t>
      </w:r>
      <w:proofErr w:type="gramStart"/>
      <w:r>
        <w:t>at a later date</w:t>
      </w:r>
      <w:proofErr w:type="gramEnd"/>
      <w:r>
        <w:t>.</w:t>
      </w:r>
    </w:p>
    <w:p w14:paraId="20C674D6" w14:textId="345D9769" w:rsidR="0075679F" w:rsidRDefault="0075679F" w:rsidP="0075679F">
      <w:pPr>
        <w:pStyle w:val="ListParagraph"/>
        <w:numPr>
          <w:ilvl w:val="2"/>
          <w:numId w:val="3"/>
        </w:numPr>
      </w:pPr>
      <w:r>
        <w:t>You are encouraged to print to pdf this</w:t>
      </w:r>
      <w:r w:rsidR="00915A15">
        <w:t xml:space="preserve"> electronic nomination form to assist in your data collection prior to filling this form out.</w:t>
      </w:r>
    </w:p>
    <w:p w14:paraId="7B974437" w14:textId="6E23B29F" w:rsidR="0075679F" w:rsidRDefault="00915A15" w:rsidP="0075679F">
      <w:pPr>
        <w:pStyle w:val="ListParagraph"/>
        <w:numPr>
          <w:ilvl w:val="1"/>
          <w:numId w:val="3"/>
        </w:numPr>
      </w:pPr>
      <w:r>
        <w:t>Once you have obtained all pertinent information</w:t>
      </w:r>
      <w:r w:rsidR="00B131D5">
        <w:t xml:space="preserve"> as stated on an award’s nomination form, you may begin filling out the form. </w:t>
      </w:r>
    </w:p>
    <w:p w14:paraId="6A885EB7" w14:textId="0C46A5E9" w:rsidR="00B131D5" w:rsidRDefault="0012216B" w:rsidP="0075679F">
      <w:pPr>
        <w:pStyle w:val="ListParagraph"/>
        <w:numPr>
          <w:ilvl w:val="1"/>
          <w:numId w:val="3"/>
        </w:numPr>
      </w:pPr>
      <w:r>
        <w:t>Once all required fields, denoted with a red asterisk, and any additional requested information is</w:t>
      </w:r>
      <w:r w:rsidR="00C70805">
        <w:t xml:space="preserve"> </w:t>
      </w:r>
      <w:r w:rsidR="00B85960">
        <w:t>entered and/or uploaded</w:t>
      </w:r>
      <w:r>
        <w:t xml:space="preserve">, you may submit your form by selecting the Submit button located at the bottom of the form. </w:t>
      </w:r>
    </w:p>
    <w:p w14:paraId="756A8F4A" w14:textId="60B65857" w:rsidR="00B85960" w:rsidRDefault="00C70805" w:rsidP="00B85960">
      <w:pPr>
        <w:pStyle w:val="ListParagraph"/>
        <w:ind w:left="1440"/>
      </w:pPr>
      <w:r w:rsidRPr="00C70805">
        <w:drawing>
          <wp:inline distT="0" distB="0" distL="0" distR="0" wp14:anchorId="54613466" wp14:editId="294C2FEA">
            <wp:extent cx="861004" cy="43819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92" cy="44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E20A" w14:textId="4663F766" w:rsidR="00B85960" w:rsidRDefault="00B85960" w:rsidP="00B85960">
      <w:pPr>
        <w:pStyle w:val="ListParagraph"/>
        <w:numPr>
          <w:ilvl w:val="1"/>
          <w:numId w:val="3"/>
        </w:numPr>
      </w:pPr>
      <w:r>
        <w:t xml:space="preserve">You should be redirected to a website that states your form has been submitted. </w:t>
      </w:r>
    </w:p>
    <w:p w14:paraId="4F97AA38" w14:textId="42A06C16" w:rsidR="003F4F35" w:rsidRDefault="00CF5395" w:rsidP="00B85960">
      <w:pPr>
        <w:pStyle w:val="ListParagraph"/>
        <w:numPr>
          <w:ilvl w:val="1"/>
          <w:numId w:val="3"/>
        </w:numPr>
      </w:pPr>
      <w:r>
        <w:t>You have now completed your award nomination process.</w:t>
      </w:r>
    </w:p>
    <w:p w14:paraId="1F5F55EC" w14:textId="5F1F3184" w:rsidR="005D24D4" w:rsidRDefault="005D24D4" w:rsidP="00B85960">
      <w:pPr>
        <w:pStyle w:val="ListParagraph"/>
        <w:numPr>
          <w:ilvl w:val="1"/>
          <w:numId w:val="3"/>
        </w:numPr>
      </w:pPr>
      <w:r>
        <w:t>The Petroleum Division looks</w:t>
      </w:r>
      <w:r>
        <w:t xml:space="preserve"> forward to reviewing </w:t>
      </w:r>
      <w:r>
        <w:t>your</w:t>
      </w:r>
      <w:r>
        <w:t xml:space="preserve"> completed submitted and will reach out </w:t>
      </w:r>
      <w:r w:rsidR="001A3F13">
        <w:t>to the award nominator</w:t>
      </w:r>
      <w:r>
        <w:t xml:space="preserve"> </w:t>
      </w:r>
      <w:r w:rsidR="001A3F13">
        <w:t xml:space="preserve">if </w:t>
      </w:r>
      <w:r>
        <w:t>there are any questions.</w:t>
      </w:r>
    </w:p>
    <w:p w14:paraId="0B36A059" w14:textId="77777777" w:rsidR="003F4F35" w:rsidRDefault="003F4F35" w:rsidP="003F4F35"/>
    <w:p w14:paraId="0416EFCE" w14:textId="70B43818" w:rsidR="00CF5395" w:rsidRDefault="00CF5395" w:rsidP="003F4F35">
      <w:r>
        <w:t>Thank you for taking the time to have yourself or your co</w:t>
      </w:r>
      <w:r w:rsidR="00F8212D">
        <w:t xml:space="preserve">ntact nominated for an ASME Petroleum Division Award!  </w:t>
      </w:r>
      <w:r w:rsidR="003F4F35">
        <w:t>It is through your hard work, dedication, and care tha</w:t>
      </w:r>
      <w:r w:rsidR="006663F3">
        <w:t xml:space="preserve">t </w:t>
      </w:r>
      <w:r w:rsidR="009F072B">
        <w:t xml:space="preserve">ASME </w:t>
      </w:r>
      <w:r w:rsidR="00F06B17">
        <w:t>can</w:t>
      </w:r>
      <w:r w:rsidR="009F072B">
        <w:t xml:space="preserve"> help the global engineering community. </w:t>
      </w:r>
      <w:r w:rsidR="00C85214">
        <w:t xml:space="preserve">It is through your passion that the Petroleum Division can be the essential resource for mechanical engineers and technical professionals in the energy industry. </w:t>
      </w:r>
    </w:p>
    <w:sectPr w:rsidR="00CF539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1CCF" w14:textId="77777777" w:rsidR="00DF10C1" w:rsidRDefault="00DF10C1" w:rsidP="00376CB0">
      <w:pPr>
        <w:spacing w:after="0" w:line="240" w:lineRule="auto"/>
      </w:pPr>
      <w:r>
        <w:separator/>
      </w:r>
    </w:p>
  </w:endnote>
  <w:endnote w:type="continuationSeparator" w:id="0">
    <w:p w14:paraId="58D3AF9A" w14:textId="77777777" w:rsidR="00DF10C1" w:rsidRDefault="00DF10C1" w:rsidP="0037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98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56C4FF" w14:textId="052B38AC" w:rsidR="00376CB0" w:rsidRDefault="00376C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DBA979" w14:textId="77777777" w:rsidR="00376CB0" w:rsidRDefault="00376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0D4B" w14:textId="77777777" w:rsidR="00DF10C1" w:rsidRDefault="00DF10C1" w:rsidP="00376CB0">
      <w:pPr>
        <w:spacing w:after="0" w:line="240" w:lineRule="auto"/>
      </w:pPr>
      <w:r>
        <w:separator/>
      </w:r>
    </w:p>
  </w:footnote>
  <w:footnote w:type="continuationSeparator" w:id="0">
    <w:p w14:paraId="1435BB53" w14:textId="77777777" w:rsidR="00DF10C1" w:rsidRDefault="00DF10C1" w:rsidP="0037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133"/>
    <w:multiLevelType w:val="hybridMultilevel"/>
    <w:tmpl w:val="596A8944"/>
    <w:lvl w:ilvl="0" w:tplc="8BF81CA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4983"/>
    <w:multiLevelType w:val="hybridMultilevel"/>
    <w:tmpl w:val="D0C24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A5679"/>
    <w:multiLevelType w:val="hybridMultilevel"/>
    <w:tmpl w:val="3F46AA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368B6"/>
    <w:multiLevelType w:val="hybridMultilevel"/>
    <w:tmpl w:val="3C0E3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50157"/>
    <w:multiLevelType w:val="hybridMultilevel"/>
    <w:tmpl w:val="4D1A3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88"/>
    <w:rsid w:val="000B5414"/>
    <w:rsid w:val="0012216B"/>
    <w:rsid w:val="001A3F13"/>
    <w:rsid w:val="00204463"/>
    <w:rsid w:val="00376CB0"/>
    <w:rsid w:val="003B3B81"/>
    <w:rsid w:val="003F4F35"/>
    <w:rsid w:val="003F7D3D"/>
    <w:rsid w:val="004E4B41"/>
    <w:rsid w:val="00575B69"/>
    <w:rsid w:val="005D24D4"/>
    <w:rsid w:val="00626988"/>
    <w:rsid w:val="0063786E"/>
    <w:rsid w:val="006663F3"/>
    <w:rsid w:val="0075679F"/>
    <w:rsid w:val="008D1A9A"/>
    <w:rsid w:val="009067C5"/>
    <w:rsid w:val="00915A15"/>
    <w:rsid w:val="009C5D7F"/>
    <w:rsid w:val="009F072B"/>
    <w:rsid w:val="00AB288E"/>
    <w:rsid w:val="00AB56F1"/>
    <w:rsid w:val="00B05BA5"/>
    <w:rsid w:val="00B131D5"/>
    <w:rsid w:val="00B85960"/>
    <w:rsid w:val="00C70805"/>
    <w:rsid w:val="00C85214"/>
    <w:rsid w:val="00CF40C6"/>
    <w:rsid w:val="00CF5395"/>
    <w:rsid w:val="00DF10C1"/>
    <w:rsid w:val="00EB25A3"/>
    <w:rsid w:val="00F06B17"/>
    <w:rsid w:val="00F56D45"/>
    <w:rsid w:val="00F8212D"/>
    <w:rsid w:val="00F8457F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46F9"/>
  <w15:chartTrackingRefBased/>
  <w15:docId w15:val="{2D542602-5BD3-4A15-9BDE-0CBAECA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9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9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CB0"/>
  </w:style>
  <w:style w:type="paragraph" w:styleId="Footer">
    <w:name w:val="footer"/>
    <w:basedOn w:val="Normal"/>
    <w:link w:val="FooterChar"/>
    <w:uiPriority w:val="99"/>
    <w:unhideWhenUsed/>
    <w:rsid w:val="0037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Chris</dc:creator>
  <cp:keywords/>
  <dc:description/>
  <cp:lastModifiedBy>Dawson, Chris</cp:lastModifiedBy>
  <cp:revision>27</cp:revision>
  <dcterms:created xsi:type="dcterms:W3CDTF">2022-03-15T14:51:00Z</dcterms:created>
  <dcterms:modified xsi:type="dcterms:W3CDTF">2022-03-15T15:54:00Z</dcterms:modified>
</cp:coreProperties>
</file>